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2852E"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附件6：</w:t>
      </w:r>
      <w:r>
        <w:rPr>
          <w:rFonts w:ascii="宋体"/>
          <w:b/>
          <w:bCs/>
          <w:sz w:val="28"/>
          <w:szCs w:val="28"/>
        </w:rPr>
        <w:t xml:space="preserve"> </w:t>
      </w:r>
    </w:p>
    <w:p w14:paraId="02EF7307">
      <w:pPr>
        <w:spacing w:line="360" w:lineRule="auto"/>
        <w:ind w:firstLine="602" w:firstLineChars="250"/>
        <w:rPr>
          <w:rFonts w:ascii="宋体"/>
          <w:b/>
          <w:bCs/>
          <w:sz w:val="24"/>
          <w:szCs w:val="24"/>
        </w:rPr>
      </w:pPr>
    </w:p>
    <w:p w14:paraId="194B9D1A"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 w:cs="黑体"/>
          <w:b/>
          <w:bCs/>
          <w:sz w:val="44"/>
          <w:szCs w:val="44"/>
        </w:rPr>
        <w:t>药品质量保证承诺书</w:t>
      </w:r>
    </w:p>
    <w:p w14:paraId="333837F8">
      <w:pPr>
        <w:rPr>
          <w:b/>
          <w:bCs/>
          <w:sz w:val="24"/>
          <w:szCs w:val="24"/>
        </w:rPr>
      </w:pPr>
      <w:r>
        <w:rPr>
          <w:rFonts w:hint="eastAsia" w:ascii="仿宋_GB2312" w:eastAsia="仿宋_GB2312" w:cs="宋体"/>
          <w:b/>
          <w:bCs/>
          <w:sz w:val="28"/>
          <w:szCs w:val="28"/>
        </w:rPr>
        <w:t>中江县人民医院</w:t>
      </w:r>
      <w:r>
        <w:rPr>
          <w:rFonts w:hint="eastAsia" w:cs="宋体"/>
          <w:b/>
          <w:bCs/>
          <w:sz w:val="28"/>
          <w:szCs w:val="28"/>
        </w:rPr>
        <w:t>：</w:t>
      </w:r>
    </w:p>
    <w:p w14:paraId="059904A0">
      <w:pPr>
        <w:spacing w:line="360" w:lineRule="auto"/>
        <w:ind w:firstLine="630" w:firstLineChars="225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为了加强药品质量管理，保证药品质量，维护消费者权益，根据《中华人民共和国药品管理法》、《中华人民共和国质量法》、《药品经营质量管理规范》等相关法律、法规的要求，企业特郑重承诺如下：</w:t>
      </w:r>
    </w:p>
    <w:p w14:paraId="0DFDF48A"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企业必须具备《药品生产许可证》或《药品经营许可证》、《营业执照》、GMP证书或GSP证书并保证在规定的范围内经营。</w:t>
      </w:r>
    </w:p>
    <w:p w14:paraId="6D380CF5"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药品质量符合国家现行规定的质量标准和有关质量要求。</w:t>
      </w:r>
    </w:p>
    <w:p w14:paraId="4313C565"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企业所供进口药品，应提供《进口药品检验报告书》与《进口药品注册证》，并加盖企业质量管理机构原印章。</w:t>
      </w:r>
    </w:p>
    <w:p w14:paraId="6A2A3320"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药品整件包装箱内附产品合格证，每批药品均附同批号的《药品检验报告书》并加盖企业原印章。</w:t>
      </w:r>
    </w:p>
    <w:p w14:paraId="6F8B734A">
      <w:pPr>
        <w:pStyle w:val="8"/>
        <w:numPr>
          <w:ilvl w:val="0"/>
          <w:numId w:val="1"/>
        </w:numPr>
        <w:tabs>
          <w:tab w:val="left" w:pos="709"/>
          <w:tab w:val="clear" w:pos="855"/>
        </w:tabs>
        <w:spacing w:line="360" w:lineRule="auto"/>
        <w:ind w:left="709" w:hanging="709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保证药品的包装、标签及说明书符合有关规定。包装牢固，符合储存和运输要求。</w:t>
      </w:r>
    </w:p>
    <w:p w14:paraId="148659D4"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保证药品的储存及在途条件符合药品质量标准规定。</w:t>
      </w:r>
    </w:p>
    <w:p w14:paraId="410636C3"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发现药品有质量问题、数量短少、破损等，所造成的损失由本企业全部承担。</w:t>
      </w:r>
    </w:p>
    <w:p w14:paraId="2A53454E"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对近效期药品，本企业销售人员应积极协商退、换货事宜。</w:t>
      </w:r>
    </w:p>
    <w:p w14:paraId="61CB80B6"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企业严格按照医院采购计划数量及时配送药品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。</w:t>
      </w:r>
      <w:bookmarkStart w:id="0" w:name="_GoBack"/>
      <w:bookmarkEnd w:id="0"/>
    </w:p>
    <w:p w14:paraId="6AC8C0D4">
      <w:pPr>
        <w:pStyle w:val="8"/>
        <w:numPr>
          <w:ilvl w:val="0"/>
          <w:numId w:val="1"/>
        </w:numPr>
        <w:tabs>
          <w:tab w:val="left" w:pos="0"/>
          <w:tab w:val="clear" w:pos="855"/>
        </w:tabs>
        <w:spacing w:line="360" w:lineRule="auto"/>
        <w:ind w:left="830" w:leftChars="-5" w:hanging="840" w:hanging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紧急情况下，企业接到采购应急药品通知后，应于八小时内将应急药品送达医院药库，并确保所供药品的质量合格。</w:t>
      </w:r>
    </w:p>
    <w:p w14:paraId="0047EC83">
      <w:pPr>
        <w:rPr>
          <w:rFonts w:ascii="仿宋_GB2312" w:eastAsia="仿宋_GB2312"/>
          <w:sz w:val="28"/>
          <w:szCs w:val="28"/>
        </w:rPr>
      </w:pPr>
    </w:p>
    <w:p w14:paraId="2524C88D">
      <w:pPr>
        <w:ind w:left="315"/>
        <w:jc w:val="right"/>
        <w:rPr>
          <w:rFonts w:ascii="仿宋_GB2312" w:eastAsia="仿宋_GB2312"/>
          <w:sz w:val="28"/>
          <w:szCs w:val="28"/>
        </w:rPr>
      </w:pPr>
    </w:p>
    <w:p w14:paraId="310B5913">
      <w:pPr>
        <w:ind w:left="315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承诺企业法人代表（签章）承诺企业名称（公章）</w:t>
      </w:r>
    </w:p>
    <w:p w14:paraId="2FFF5E75">
      <w:pPr>
        <w:ind w:left="315"/>
        <w:jc w:val="right"/>
        <w:rPr>
          <w:rFonts w:ascii="仿宋_GB2312" w:eastAsia="仿宋_GB2312"/>
          <w:sz w:val="28"/>
          <w:szCs w:val="28"/>
        </w:rPr>
      </w:pPr>
    </w:p>
    <w:p w14:paraId="736A316D">
      <w:pPr>
        <w:ind w:left="315"/>
        <w:jc w:val="right"/>
        <w:rPr>
          <w:rFonts w:ascii="仿宋_GB2312" w:eastAsia="仿宋_GB2312"/>
          <w:sz w:val="28"/>
          <w:szCs w:val="28"/>
        </w:rPr>
      </w:pPr>
    </w:p>
    <w:p w14:paraId="0DC3AAA8">
      <w:pPr>
        <w:ind w:right="480" w:firstLine="5460" w:firstLineChars="19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___________________________      </w:t>
      </w:r>
    </w:p>
    <w:p w14:paraId="0603B2B0">
      <w:pPr>
        <w:wordWrap w:val="0"/>
        <w:ind w:right="480"/>
        <w:rPr>
          <w:rFonts w:ascii="仿宋_GB2312" w:eastAsia="仿宋_GB2312"/>
          <w:sz w:val="28"/>
          <w:szCs w:val="28"/>
        </w:rPr>
      </w:pPr>
    </w:p>
    <w:p w14:paraId="6BD813B5">
      <w:pPr>
        <w:wordWrap w:val="0"/>
        <w:ind w:right="480"/>
        <w:rPr>
          <w:rFonts w:ascii="仿宋_GB2312" w:eastAsia="仿宋_GB2312"/>
          <w:sz w:val="28"/>
          <w:szCs w:val="28"/>
        </w:rPr>
      </w:pPr>
    </w:p>
    <w:p w14:paraId="4F74A793">
      <w:pPr>
        <w:wordWrap w:val="0"/>
        <w:ind w:right="480" w:firstLine="6160" w:firstLineChars="2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</w:t>
      </w: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 w:cs="宋体"/>
          <w:sz w:val="28"/>
          <w:szCs w:val="28"/>
        </w:rPr>
        <w:t>日</w:t>
      </w:r>
    </w:p>
    <w:p w14:paraId="3A31DA39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558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F3E31"/>
    <w:multiLevelType w:val="multilevel"/>
    <w:tmpl w:val="1A7F3E31"/>
    <w:lvl w:ilvl="0" w:tentative="0">
      <w:start w:val="1"/>
      <w:numFmt w:val="japaneseCounting"/>
      <w:lvlText w:val="%1、"/>
      <w:lvlJc w:val="left"/>
      <w:pPr>
        <w:tabs>
          <w:tab w:val="left" w:pos="855"/>
        </w:tabs>
        <w:ind w:left="855" w:hanging="85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YmFjYmFkZGVkYzgxNWE1NjJmM2IyMjdlZTAxN2QifQ=="/>
  </w:docVars>
  <w:rsids>
    <w:rsidRoot w:val="00C30422"/>
    <w:rsid w:val="00003A1E"/>
    <w:rsid w:val="00096E02"/>
    <w:rsid w:val="000B67C8"/>
    <w:rsid w:val="003E7A80"/>
    <w:rsid w:val="00474010"/>
    <w:rsid w:val="0052541E"/>
    <w:rsid w:val="00556205"/>
    <w:rsid w:val="005922D3"/>
    <w:rsid w:val="006B71B1"/>
    <w:rsid w:val="00733CFB"/>
    <w:rsid w:val="0089010E"/>
    <w:rsid w:val="00A139DF"/>
    <w:rsid w:val="00A344D2"/>
    <w:rsid w:val="00A40D6C"/>
    <w:rsid w:val="00A44BE2"/>
    <w:rsid w:val="00AA7957"/>
    <w:rsid w:val="00AB5FEE"/>
    <w:rsid w:val="00AF4723"/>
    <w:rsid w:val="00BA2081"/>
    <w:rsid w:val="00BC50F6"/>
    <w:rsid w:val="00C16509"/>
    <w:rsid w:val="00C30422"/>
    <w:rsid w:val="00C845BD"/>
    <w:rsid w:val="00CB6D38"/>
    <w:rsid w:val="00CD0408"/>
    <w:rsid w:val="00DC2175"/>
    <w:rsid w:val="00DE5C88"/>
    <w:rsid w:val="00DF626D"/>
    <w:rsid w:val="00EE7A84"/>
    <w:rsid w:val="00F90EA2"/>
    <w:rsid w:val="00F933B2"/>
    <w:rsid w:val="45EF72E3"/>
    <w:rsid w:val="6208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locked/>
    <w:uiPriority w:val="99"/>
    <w:rPr>
      <w:sz w:val="18"/>
      <w:szCs w:val="18"/>
    </w:rPr>
  </w:style>
  <w:style w:type="paragraph" w:customStyle="1" w:styleId="8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498</Words>
  <Characters>528</Characters>
  <Lines>4</Lines>
  <Paragraphs>1</Paragraphs>
  <TotalTime>10</TotalTime>
  <ScaleCrop>false</ScaleCrop>
  <LinksUpToDate>false</LinksUpToDate>
  <CharactersWithSpaces>556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2024-02-20T08:02:00Z</dcterms:created>
  <dc:creator>Gray</dc:creator>
  <cp:lastModifiedBy>常恩</cp:lastModifiedBy>
  <dcterms:modified xsi:type="dcterms:W3CDTF">2025-03-14T05:42:05Z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2DBFA5BA69184D459AD17537001CE9E4_12</vt:lpwstr>
  </property>
</Properties>
</file>