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83CB7">
      <w:pPr>
        <w:widowControl/>
        <w:rPr>
          <w:rFonts w:ascii="方正小标宋简体" w:eastAsia="方正小标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附件3：</w:t>
      </w:r>
    </w:p>
    <w:tbl>
      <w:tblPr>
        <w:tblStyle w:val="4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04"/>
        <w:gridCol w:w="1261"/>
        <w:gridCol w:w="1260"/>
        <w:gridCol w:w="1620"/>
        <w:gridCol w:w="2822"/>
      </w:tblGrid>
      <w:tr w14:paraId="4D61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9" w:type="dxa"/>
            <w:gridSpan w:val="6"/>
            <w:vAlign w:val="center"/>
          </w:tcPr>
          <w:p w14:paraId="66576F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中江县人民医院新药申报表</w:t>
            </w:r>
          </w:p>
          <w:p w14:paraId="3EFDFD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1285B089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73D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9" w:type="dxa"/>
            <w:gridSpan w:val="6"/>
            <w:tcBorders>
              <w:bottom w:val="single" w:color="auto" w:sz="4" w:space="0"/>
            </w:tcBorders>
            <w:vAlign w:val="center"/>
          </w:tcPr>
          <w:p w14:paraId="6F55F4F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2C2004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E5DE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B87C5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申报单位：</w:t>
            </w:r>
          </w:p>
          <w:p w14:paraId="2AF4DA4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27C34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BBF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81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通用名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DED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770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486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0F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AC7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主要成分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1186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21DF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药理分类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94C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370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3DE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DC09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E58A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质量层次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7266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0C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ACB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社保类型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D22B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保：□是（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）   □否（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3B32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3AF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基药类别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0DAA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国家基药（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）    非基药（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368A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是否挂网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E3A4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C30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D6C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挂网价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9B8B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7E4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其他依据价格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EBD5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9602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757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9BFD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E0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B3D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0DA9B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829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包装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9525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43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日均费用</w:t>
            </w:r>
          </w:p>
        </w:tc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055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75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5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药品自身优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势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4404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14:paraId="7A7889E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14:paraId="3EEBDBB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07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100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D48B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48F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委托配送</w:t>
            </w:r>
          </w:p>
          <w:p w14:paraId="1F0E712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38AC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0E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6B7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4F05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B62E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E6FF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EFB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FDF5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9540DE">
      <w:pPr>
        <w:rPr>
          <w:rFonts w:cs="Times New Roman"/>
        </w:rPr>
      </w:pPr>
    </w:p>
    <w:p w14:paraId="049A2183">
      <w:pPr>
        <w:rPr>
          <w:rFonts w:cs="Times New Roman"/>
        </w:rPr>
      </w:pPr>
    </w:p>
    <w:p w14:paraId="594DDC49">
      <w:pPr>
        <w:rPr>
          <w:rFonts w:cs="Times New Roman"/>
        </w:rPr>
      </w:pPr>
    </w:p>
    <w:p w14:paraId="057C2E85"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表格填写说明</w:t>
      </w:r>
    </w:p>
    <w:p w14:paraId="0191BE64"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1.表格中的所有内容均须填写完整、真实有效，对于在提交资料前国家的医保目录有更改但尚未发布的，均按照之前医保目录的内容填写。</w:t>
      </w:r>
    </w:p>
    <w:p w14:paraId="38198F2F"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2.药理分类应当根据药理的作用类型分为神经系统药物、精神系统药物、心血管系统药物、呼吸系统药物、消化系统药物、泌尿生殖系统疾病药物、内分泌系统疾病药物、免疫系统疾病药物、血液系统疾病药物、抗菌药物、抗病毒药物、抗恶性肿瘤药物、其他类药物等。</w:t>
      </w:r>
    </w:p>
    <w:p w14:paraId="79CD7E1D"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3.质量层次可分为单独定价、原研药品、优质优价、专利、国产GMP、进口GMP。</w:t>
      </w:r>
    </w:p>
    <w:p w14:paraId="102E09D1"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4.新药类别可分为国产化学药品、国产中药、国产生物制品、进口化学药品、进口中药、进口生物制品。</w:t>
      </w:r>
    </w:p>
    <w:p w14:paraId="6C74FA35"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5．新药级别可分为化药一类、化药二类、化药三类、化药四类、化药五类、化药六类、中药一类、中药二类、中药三类、中药四类、中药五类、中药六类、中药七类、中药八类、中药九类。</w:t>
      </w:r>
    </w:p>
    <w:p w14:paraId="69C20520"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6.医保类型勾选选项后，应当注明是否为医保甲类、医保乙类、大病医保、自费。</w:t>
      </w:r>
    </w:p>
    <w:p w14:paraId="21296041">
      <w:pPr>
        <w:widowControl/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7.基药类型可分为国家基药、非基药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 w14:paraId="16310FA8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564DC8"/>
    <w:rsid w:val="0002210B"/>
    <w:rsid w:val="000420F9"/>
    <w:rsid w:val="00042A8E"/>
    <w:rsid w:val="00064C98"/>
    <w:rsid w:val="000B0F00"/>
    <w:rsid w:val="000C4A03"/>
    <w:rsid w:val="000D56ED"/>
    <w:rsid w:val="00133949"/>
    <w:rsid w:val="00141C3D"/>
    <w:rsid w:val="00144046"/>
    <w:rsid w:val="00156997"/>
    <w:rsid w:val="001A1AE5"/>
    <w:rsid w:val="001E40E6"/>
    <w:rsid w:val="001E5BF9"/>
    <w:rsid w:val="002973B1"/>
    <w:rsid w:val="002E07FF"/>
    <w:rsid w:val="00301FE4"/>
    <w:rsid w:val="003822CE"/>
    <w:rsid w:val="003B3276"/>
    <w:rsid w:val="00427175"/>
    <w:rsid w:val="004A3316"/>
    <w:rsid w:val="004D4D49"/>
    <w:rsid w:val="004E31D1"/>
    <w:rsid w:val="004E7E88"/>
    <w:rsid w:val="0053285B"/>
    <w:rsid w:val="00551AAC"/>
    <w:rsid w:val="00564DC8"/>
    <w:rsid w:val="00573E16"/>
    <w:rsid w:val="005B7FA9"/>
    <w:rsid w:val="005C157F"/>
    <w:rsid w:val="005F4390"/>
    <w:rsid w:val="006363F9"/>
    <w:rsid w:val="00642ECC"/>
    <w:rsid w:val="00644CC0"/>
    <w:rsid w:val="006762F1"/>
    <w:rsid w:val="006D429F"/>
    <w:rsid w:val="006D7B3F"/>
    <w:rsid w:val="006F1025"/>
    <w:rsid w:val="007811AF"/>
    <w:rsid w:val="0079199F"/>
    <w:rsid w:val="007C6F98"/>
    <w:rsid w:val="00815951"/>
    <w:rsid w:val="00823071"/>
    <w:rsid w:val="0085588F"/>
    <w:rsid w:val="008701F9"/>
    <w:rsid w:val="008B215B"/>
    <w:rsid w:val="008C572F"/>
    <w:rsid w:val="00910555"/>
    <w:rsid w:val="0093233F"/>
    <w:rsid w:val="00950263"/>
    <w:rsid w:val="009812F6"/>
    <w:rsid w:val="00A01FC5"/>
    <w:rsid w:val="00A71F27"/>
    <w:rsid w:val="00A747C6"/>
    <w:rsid w:val="00B37960"/>
    <w:rsid w:val="00B47F3F"/>
    <w:rsid w:val="00B52F8A"/>
    <w:rsid w:val="00B604B5"/>
    <w:rsid w:val="00B8759B"/>
    <w:rsid w:val="00B95A09"/>
    <w:rsid w:val="00BD1A49"/>
    <w:rsid w:val="00C5029A"/>
    <w:rsid w:val="00C52684"/>
    <w:rsid w:val="00CD779B"/>
    <w:rsid w:val="00D25EC4"/>
    <w:rsid w:val="00D36088"/>
    <w:rsid w:val="00D5602E"/>
    <w:rsid w:val="00DA11DF"/>
    <w:rsid w:val="00DB3B7E"/>
    <w:rsid w:val="00DC15D9"/>
    <w:rsid w:val="00DE1218"/>
    <w:rsid w:val="00DE6649"/>
    <w:rsid w:val="00DF65C1"/>
    <w:rsid w:val="00E051EA"/>
    <w:rsid w:val="00E166D8"/>
    <w:rsid w:val="00E2044A"/>
    <w:rsid w:val="00E75CC5"/>
    <w:rsid w:val="00FB276E"/>
    <w:rsid w:val="00FD1B20"/>
    <w:rsid w:val="00FD5BC1"/>
    <w:rsid w:val="00FF2F0D"/>
    <w:rsid w:val="12F64C2D"/>
    <w:rsid w:val="15137B0A"/>
    <w:rsid w:val="1844375A"/>
    <w:rsid w:val="1B1770DB"/>
    <w:rsid w:val="276968BC"/>
    <w:rsid w:val="2C36521B"/>
    <w:rsid w:val="2E794150"/>
    <w:rsid w:val="2ECF73F3"/>
    <w:rsid w:val="3B1B3584"/>
    <w:rsid w:val="41C852EC"/>
    <w:rsid w:val="48134F25"/>
    <w:rsid w:val="4B8B35B2"/>
    <w:rsid w:val="4B947063"/>
    <w:rsid w:val="51A433DE"/>
    <w:rsid w:val="623224C7"/>
    <w:rsid w:val="65D50FB8"/>
    <w:rsid w:val="6E9D62A2"/>
    <w:rsid w:val="73450AA7"/>
    <w:rsid w:val="7E9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locked/>
    <w:uiPriority w:val="99"/>
    <w:rPr>
      <w:sz w:val="18"/>
      <w:szCs w:val="18"/>
    </w:rPr>
  </w:style>
  <w:style w:type="paragraph" w:customStyle="1" w:styleId="8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534</Words>
  <Characters>544</Characters>
  <Lines>4</Lines>
  <Paragraphs>1</Paragraphs>
  <TotalTime>34</TotalTime>
  <ScaleCrop>false</ScaleCrop>
  <LinksUpToDate>false</LinksUpToDate>
  <CharactersWithSpaces>596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2024-02-19T10:11:00Z</dcterms:created>
  <dc:creator>user</dc:creator>
  <cp:lastModifiedBy>常恩</cp:lastModifiedBy>
  <cp:lastPrinted>2023-11-29T02:25:00Z</cp:lastPrinted>
  <dcterms:modified xsi:type="dcterms:W3CDTF">2025-03-14T05:40:09Z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CE2985C897BA497486BAD3AD2F71183B_12</vt:lpwstr>
  </property>
</Properties>
</file>